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75" w:rsidRDefault="00133775" w:rsidP="00133775">
      <w:pPr>
        <w:pStyle w:val="StandardWeb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4762500" cy="889000"/>
            <wp:effectExtent l="0" t="0" r="0" b="6350"/>
            <wp:docPr id="1" name="Grafik 1" descr="cid:31604b67-dca5-484d-9eef-21bd3e437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6846" descr="cid:31604b67-dca5-484d-9eef-21bd3e437ca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775" w:rsidRDefault="00133775" w:rsidP="00133775">
      <w:pPr>
        <w:pStyle w:val="StandardWeb"/>
        <w:rPr>
          <w:rFonts w:ascii="Calibri" w:hAnsi="Calibri" w:cs="Calibri"/>
          <w:color w:val="000000"/>
        </w:rPr>
      </w:pPr>
    </w:p>
    <w:p w:rsidR="00133775" w:rsidRDefault="00133775" w:rsidP="00133775">
      <w:pPr>
        <w:pStyle w:val="StandardWeb"/>
        <w:rPr>
          <w:rFonts w:ascii="Calibri" w:hAnsi="Calibri" w:cs="Calibri"/>
          <w:color w:val="000000"/>
        </w:rPr>
      </w:pPr>
    </w:p>
    <w:p w:rsidR="00133775" w:rsidRPr="00F91DF5" w:rsidRDefault="002B1506" w:rsidP="00133775">
      <w:pPr>
        <w:pStyle w:val="StandardWeb"/>
        <w:jc w:val="right"/>
        <w:rPr>
          <w:rFonts w:ascii="Trebuchet MS" w:hAnsi="Trebuchet MS" w:cs="Arial"/>
          <w:color w:val="000000"/>
        </w:rPr>
      </w:pPr>
      <w:r w:rsidRPr="00F91DF5">
        <w:rPr>
          <w:rFonts w:ascii="Trebuchet MS" w:hAnsi="Trebuchet MS" w:cs="Arial"/>
          <w:color w:val="000000"/>
        </w:rPr>
        <w:t>Potsdam, den 13</w:t>
      </w:r>
      <w:r w:rsidR="00133775" w:rsidRPr="00F91DF5">
        <w:rPr>
          <w:rFonts w:ascii="Trebuchet MS" w:hAnsi="Trebuchet MS" w:cs="Arial"/>
          <w:color w:val="000000"/>
        </w:rPr>
        <w:t>. März 2021</w:t>
      </w:r>
    </w:p>
    <w:p w:rsidR="00133775" w:rsidRDefault="00133775" w:rsidP="00133775">
      <w:pPr>
        <w:pStyle w:val="StandardWeb"/>
        <w:rPr>
          <w:rFonts w:ascii="Arial" w:hAnsi="Arial" w:cs="Arial"/>
          <w:color w:val="000000"/>
        </w:rPr>
      </w:pPr>
    </w:p>
    <w:p w:rsidR="00133775" w:rsidRPr="00496445" w:rsidRDefault="002B1506" w:rsidP="009F3519">
      <w:pPr>
        <w:pStyle w:val="StandardWeb"/>
        <w:jc w:val="both"/>
        <w:rPr>
          <w:rFonts w:ascii="Trebuchet MS" w:hAnsi="Trebuchet MS" w:cs="Arial"/>
          <w:color w:val="000000"/>
        </w:rPr>
      </w:pPr>
      <w:r w:rsidRPr="002B1506">
        <w:rPr>
          <w:rFonts w:ascii="Trebuchet MS" w:hAnsi="Trebuchet MS" w:cs="Arial"/>
          <w:color w:val="000000"/>
        </w:rPr>
        <w:t xml:space="preserve">Der Sonderausschuss Lausitz hat </w:t>
      </w:r>
      <w:r w:rsidR="009F3519">
        <w:rPr>
          <w:rFonts w:ascii="Trebuchet MS" w:hAnsi="Trebuchet MS" w:cs="Arial"/>
          <w:color w:val="000000"/>
        </w:rPr>
        <w:t xml:space="preserve">am Freitag </w:t>
      </w:r>
      <w:r>
        <w:rPr>
          <w:rFonts w:ascii="Trebuchet MS" w:hAnsi="Trebuchet MS" w:cs="Arial"/>
          <w:color w:val="000000"/>
        </w:rPr>
        <w:t xml:space="preserve">auf Antrag der LINKEN beschlossen, dass </w:t>
      </w:r>
      <w:r w:rsidR="00496445">
        <w:rPr>
          <w:rFonts w:ascii="Trebuchet MS" w:hAnsi="Trebuchet MS" w:cs="Arial"/>
          <w:color w:val="000000"/>
        </w:rPr>
        <w:t xml:space="preserve">die Landesregierung gegenüber dem Bund auch </w:t>
      </w:r>
      <w:r w:rsidR="009F3519">
        <w:rPr>
          <w:rFonts w:ascii="Trebuchet MS" w:hAnsi="Trebuchet MS" w:cs="Arial"/>
          <w:color w:val="000000"/>
        </w:rPr>
        <w:t>M</w:t>
      </w:r>
      <w:r>
        <w:rPr>
          <w:rFonts w:ascii="Trebuchet MS" w:hAnsi="Trebuchet MS" w:cs="Arial"/>
          <w:color w:val="000000"/>
        </w:rPr>
        <w:t>ittel</w:t>
      </w:r>
      <w:r w:rsidR="00496445">
        <w:rPr>
          <w:rFonts w:ascii="Trebuchet MS" w:hAnsi="Trebuchet MS" w:cs="Arial"/>
          <w:color w:val="000000"/>
        </w:rPr>
        <w:t xml:space="preserve"> zur Stärkung des deutsch/sorbischen Charakters der Lausitz einfordern soll.</w:t>
      </w:r>
      <w:r>
        <w:rPr>
          <w:rFonts w:ascii="Trebuchet MS" w:hAnsi="Trebuchet MS" w:cs="Arial"/>
          <w:color w:val="000000"/>
        </w:rPr>
        <w:t xml:space="preserve"> </w:t>
      </w:r>
      <w:r w:rsidR="00496445">
        <w:rPr>
          <w:rFonts w:ascii="Trebuchet MS" w:hAnsi="Trebuchet MS" w:cs="Calibri"/>
          <w:b/>
          <w:bCs/>
          <w:color w:val="000000"/>
        </w:rPr>
        <w:t>Dazu e</w:t>
      </w:r>
      <w:r w:rsidR="00133775">
        <w:rPr>
          <w:rFonts w:ascii="Trebuchet MS" w:hAnsi="Trebuchet MS" w:cs="Calibri"/>
          <w:b/>
          <w:bCs/>
          <w:color w:val="000000"/>
        </w:rPr>
        <w:t>rklärt das Mitglied und regionale Abgeordnete Kathrin Dannenberg:</w:t>
      </w:r>
    </w:p>
    <w:p w:rsidR="00133775" w:rsidRDefault="00133775" w:rsidP="00133775">
      <w:pPr>
        <w:pStyle w:val="StandardWeb"/>
        <w:rPr>
          <w:rFonts w:ascii="Calibri" w:hAnsi="Calibri" w:cs="Calibri"/>
          <w:color w:val="000000"/>
        </w:rPr>
      </w:pPr>
    </w:p>
    <w:p w:rsidR="002B1506" w:rsidRDefault="002B1506" w:rsidP="002B1506">
      <w:pPr>
        <w:pStyle w:val="StandardWeb"/>
        <w:jc w:val="center"/>
        <w:rPr>
          <w:rFonts w:ascii="Trebuchet MS" w:hAnsi="Trebuchet MS" w:cs="Calibri"/>
          <w:b/>
          <w:bCs/>
          <w:color w:val="000000"/>
        </w:rPr>
      </w:pPr>
      <w:r>
        <w:rPr>
          <w:rFonts w:ascii="Trebuchet MS" w:hAnsi="Trebuchet MS" w:cs="Calibri"/>
          <w:b/>
          <w:bCs/>
          <w:color w:val="000000"/>
        </w:rPr>
        <w:t xml:space="preserve">Strukturfondsmittel des Bundes </w:t>
      </w:r>
    </w:p>
    <w:p w:rsidR="00133775" w:rsidRDefault="002B1506" w:rsidP="002B1506">
      <w:pPr>
        <w:pStyle w:val="StandardWeb"/>
        <w:jc w:val="center"/>
        <w:rPr>
          <w:rFonts w:ascii="Calibri" w:hAnsi="Calibri" w:cs="Calibri"/>
          <w:color w:val="000000"/>
        </w:rPr>
      </w:pPr>
      <w:r>
        <w:rPr>
          <w:rFonts w:ascii="Trebuchet MS" w:hAnsi="Trebuchet MS" w:cs="Calibri"/>
          <w:b/>
          <w:bCs/>
          <w:color w:val="000000"/>
        </w:rPr>
        <w:t>für die Stärkung des deutsch/sorbischen Charakters der Lausitz</w:t>
      </w:r>
    </w:p>
    <w:p w:rsidR="00133775" w:rsidRDefault="00133775" w:rsidP="00133775">
      <w:pPr>
        <w:pStyle w:val="StandardWeb"/>
        <w:rPr>
          <w:rFonts w:ascii="Calibri" w:hAnsi="Calibri" w:cs="Calibri"/>
          <w:color w:val="000000"/>
        </w:rPr>
      </w:pPr>
    </w:p>
    <w:p w:rsidR="00231D3A" w:rsidRDefault="00231D3A" w:rsidP="009F3519">
      <w:pPr>
        <w:pStyle w:val="StandardWeb"/>
        <w:spacing w:before="120"/>
        <w:jc w:val="both"/>
        <w:rPr>
          <w:rFonts w:ascii="Trebuchet MS" w:hAnsi="Trebuchet MS" w:cs="Calibri"/>
          <w:color w:val="000000"/>
        </w:rPr>
      </w:pPr>
      <w:r>
        <w:rPr>
          <w:rFonts w:ascii="Trebuchet MS" w:hAnsi="Trebuchet MS" w:cs="Calibri"/>
          <w:color w:val="000000"/>
        </w:rPr>
        <w:t>Ich freue mich sehr, dass unse</w:t>
      </w:r>
      <w:r w:rsidR="00B24030">
        <w:rPr>
          <w:rFonts w:ascii="Trebuchet MS" w:hAnsi="Trebuchet MS" w:cs="Calibri"/>
          <w:color w:val="000000"/>
        </w:rPr>
        <w:t>re Argumente im Sonderausschuss</w:t>
      </w:r>
      <w:r w:rsidR="009F3519">
        <w:rPr>
          <w:rFonts w:ascii="Trebuchet MS" w:hAnsi="Trebuchet MS" w:cs="Calibri"/>
          <w:color w:val="000000"/>
        </w:rPr>
        <w:t xml:space="preserve"> </w:t>
      </w:r>
      <w:r>
        <w:rPr>
          <w:rFonts w:ascii="Trebuchet MS" w:hAnsi="Trebuchet MS" w:cs="Calibri"/>
          <w:color w:val="000000"/>
        </w:rPr>
        <w:t xml:space="preserve">dazu geführt haben, </w:t>
      </w:r>
      <w:r w:rsidR="00E67B19">
        <w:rPr>
          <w:rFonts w:ascii="Trebuchet MS" w:hAnsi="Trebuchet MS" w:cs="Calibri"/>
          <w:color w:val="000000"/>
        </w:rPr>
        <w:t>dass</w:t>
      </w:r>
      <w:r>
        <w:rPr>
          <w:rFonts w:ascii="Trebuchet MS" w:hAnsi="Trebuchet MS" w:cs="Calibri"/>
          <w:color w:val="000000"/>
        </w:rPr>
        <w:t xml:space="preserve"> Maßnahmen zur Stärkung des deutsch/sorbischen Charakters der Lausitz zu den Schwerpunkten gehören werden, für die sich die </w:t>
      </w:r>
      <w:r w:rsidR="00B24030">
        <w:rPr>
          <w:rFonts w:ascii="Trebuchet MS" w:hAnsi="Trebuchet MS" w:cs="Calibri"/>
          <w:color w:val="000000"/>
        </w:rPr>
        <w:t xml:space="preserve">Brandenburger </w:t>
      </w:r>
      <w:r>
        <w:rPr>
          <w:rFonts w:ascii="Trebuchet MS" w:hAnsi="Trebuchet MS" w:cs="Calibri"/>
          <w:color w:val="000000"/>
        </w:rPr>
        <w:t>Landesr</w:t>
      </w:r>
      <w:r w:rsidR="00B24030">
        <w:rPr>
          <w:rFonts w:ascii="Trebuchet MS" w:hAnsi="Trebuchet MS" w:cs="Calibri"/>
          <w:color w:val="000000"/>
        </w:rPr>
        <w:t xml:space="preserve">egierung vorrangig in den Gesprächen mit dem </w:t>
      </w:r>
      <w:r>
        <w:rPr>
          <w:rFonts w:ascii="Trebuchet MS" w:hAnsi="Trebuchet MS" w:cs="Calibri"/>
          <w:color w:val="000000"/>
        </w:rPr>
        <w:t xml:space="preserve">Bund </w:t>
      </w:r>
      <w:r w:rsidR="00B24030">
        <w:rPr>
          <w:rFonts w:ascii="Trebuchet MS" w:hAnsi="Trebuchet MS" w:cs="Calibri"/>
          <w:color w:val="000000"/>
        </w:rPr>
        <w:t xml:space="preserve">zur Strukturförderung der Lausitz </w:t>
      </w:r>
      <w:r>
        <w:rPr>
          <w:rFonts w:ascii="Trebuchet MS" w:hAnsi="Trebuchet MS" w:cs="Calibri"/>
          <w:color w:val="000000"/>
        </w:rPr>
        <w:t>einsetzen</w:t>
      </w:r>
      <w:r w:rsidR="00B24030">
        <w:rPr>
          <w:rFonts w:ascii="Trebuchet MS" w:hAnsi="Trebuchet MS" w:cs="Calibri"/>
          <w:color w:val="000000"/>
        </w:rPr>
        <w:t xml:space="preserve"> wird. Ohn</w:t>
      </w:r>
      <w:r w:rsidR="00E67B19">
        <w:rPr>
          <w:rFonts w:ascii="Trebuchet MS" w:hAnsi="Trebuchet MS" w:cs="Calibri"/>
          <w:color w:val="000000"/>
        </w:rPr>
        <w:t>e unseren Antrag wäre das nicht selbstverständlich</w:t>
      </w:r>
      <w:r w:rsidR="00B24030">
        <w:rPr>
          <w:rFonts w:ascii="Trebuchet MS" w:hAnsi="Trebuchet MS" w:cs="Calibri"/>
          <w:color w:val="000000"/>
        </w:rPr>
        <w:t>. Einmal me</w:t>
      </w:r>
      <w:r w:rsidR="009A37C5">
        <w:rPr>
          <w:rFonts w:ascii="Trebuchet MS" w:hAnsi="Trebuchet MS" w:cs="Calibri"/>
          <w:color w:val="000000"/>
        </w:rPr>
        <w:t xml:space="preserve">hr wurde unter Beweis gestellt, dass Opposition </w:t>
      </w:r>
      <w:r w:rsidR="00B24030">
        <w:rPr>
          <w:rFonts w:ascii="Trebuchet MS" w:hAnsi="Trebuchet MS" w:cs="Calibri"/>
          <w:color w:val="000000"/>
        </w:rPr>
        <w:t>was bewirken</w:t>
      </w:r>
      <w:r w:rsidR="009A37C5">
        <w:rPr>
          <w:rFonts w:ascii="Trebuchet MS" w:hAnsi="Trebuchet MS" w:cs="Calibri"/>
          <w:color w:val="000000"/>
        </w:rPr>
        <w:t xml:space="preserve"> kann</w:t>
      </w:r>
      <w:r w:rsidR="00B24030">
        <w:rPr>
          <w:rFonts w:ascii="Trebuchet MS" w:hAnsi="Trebuchet MS" w:cs="Calibri"/>
          <w:color w:val="000000"/>
        </w:rPr>
        <w:t>!</w:t>
      </w:r>
      <w:r w:rsidR="00E67B19">
        <w:rPr>
          <w:rFonts w:ascii="Trebuchet MS" w:hAnsi="Trebuchet MS" w:cs="Calibri"/>
          <w:color w:val="000000"/>
        </w:rPr>
        <w:t xml:space="preserve"> Ich erwarte </w:t>
      </w:r>
      <w:r w:rsidR="009A37C5">
        <w:rPr>
          <w:rFonts w:ascii="Trebuchet MS" w:hAnsi="Trebuchet MS" w:cs="Calibri"/>
          <w:color w:val="000000"/>
        </w:rPr>
        <w:t>viele kreative Ideen der sorbischen/wendischen Community.</w:t>
      </w:r>
    </w:p>
    <w:p w:rsidR="009A37C5" w:rsidRDefault="009A37C5" w:rsidP="004E464A">
      <w:pPr>
        <w:pStyle w:val="StandardWeb"/>
        <w:spacing w:before="120"/>
        <w:rPr>
          <w:rFonts w:ascii="Trebuchet MS" w:hAnsi="Trebuchet MS" w:cs="Calibri"/>
          <w:b/>
          <w:color w:val="000000"/>
        </w:rPr>
      </w:pPr>
    </w:p>
    <w:p w:rsidR="009A37C5" w:rsidRPr="009A37C5" w:rsidRDefault="009A37C5" w:rsidP="004E464A">
      <w:pPr>
        <w:pStyle w:val="StandardWeb"/>
        <w:spacing w:before="120"/>
        <w:rPr>
          <w:rFonts w:ascii="Trebuchet MS" w:hAnsi="Trebuchet MS" w:cs="Calibri"/>
          <w:b/>
          <w:color w:val="000000"/>
        </w:rPr>
      </w:pPr>
      <w:r w:rsidRPr="009A37C5">
        <w:rPr>
          <w:rFonts w:ascii="Trebuchet MS" w:hAnsi="Trebuchet MS" w:cs="Calibri"/>
          <w:b/>
          <w:color w:val="000000"/>
        </w:rPr>
        <w:t>Hintergrund</w:t>
      </w:r>
      <w:r>
        <w:rPr>
          <w:rFonts w:ascii="Trebuchet MS" w:hAnsi="Trebuchet MS" w:cs="Calibri"/>
          <w:b/>
          <w:color w:val="000000"/>
        </w:rPr>
        <w:t>:</w:t>
      </w:r>
    </w:p>
    <w:p w:rsidR="00327793" w:rsidRDefault="00496445" w:rsidP="009F3519">
      <w:pPr>
        <w:pStyle w:val="StandardWeb"/>
        <w:spacing w:before="120"/>
        <w:jc w:val="both"/>
        <w:rPr>
          <w:rFonts w:ascii="Trebuchet MS" w:hAnsi="Trebuchet MS"/>
        </w:rPr>
      </w:pPr>
      <w:r>
        <w:rPr>
          <w:rFonts w:ascii="Trebuchet MS" w:hAnsi="Trebuchet MS" w:cs="Calibri"/>
          <w:color w:val="000000"/>
        </w:rPr>
        <w:t xml:space="preserve">Scheinbar war mit der Zustimmung des Deutschen Bundestages zum Investitionsgesetz für die Kohleregionen </w:t>
      </w:r>
      <w:r w:rsidR="009F3519">
        <w:rPr>
          <w:rFonts w:ascii="Trebuchet MS" w:hAnsi="Trebuchet MS" w:cs="Calibri"/>
          <w:color w:val="000000"/>
        </w:rPr>
        <w:t>im Sommer 2020 alles klar. Vor allem d</w:t>
      </w:r>
      <w:r w:rsidR="00B24030">
        <w:rPr>
          <w:rFonts w:ascii="Trebuchet MS" w:hAnsi="Trebuchet MS" w:cs="Calibri"/>
          <w:color w:val="000000"/>
        </w:rPr>
        <w:t xml:space="preserve">ank der </w:t>
      </w:r>
      <w:r>
        <w:rPr>
          <w:rFonts w:ascii="Trebuchet MS" w:hAnsi="Trebuchet MS" w:cs="Calibri"/>
          <w:color w:val="000000"/>
        </w:rPr>
        <w:t>Bemühun</w:t>
      </w:r>
      <w:r w:rsidR="00B24030">
        <w:rPr>
          <w:rFonts w:ascii="Trebuchet MS" w:hAnsi="Trebuchet MS" w:cs="Calibri"/>
          <w:color w:val="000000"/>
        </w:rPr>
        <w:t xml:space="preserve">gen der Domowina gehörten </w:t>
      </w:r>
      <w:r>
        <w:rPr>
          <w:rFonts w:ascii="Trebuchet MS" w:hAnsi="Trebuchet MS" w:cs="Calibri"/>
          <w:color w:val="000000"/>
        </w:rPr>
        <w:t xml:space="preserve">auch </w:t>
      </w:r>
      <w:r w:rsidR="00327793">
        <w:rPr>
          <w:rFonts w:ascii="Trebuchet MS" w:hAnsi="Trebuchet MS" w:cs="Calibri"/>
          <w:color w:val="000000"/>
        </w:rPr>
        <w:t>„</w:t>
      </w:r>
      <w:r w:rsidR="00327793" w:rsidRPr="00327793">
        <w:rPr>
          <w:rFonts w:ascii="Trebuchet MS" w:hAnsi="Trebuchet MS"/>
        </w:rPr>
        <w:t>Maßnahmen zur Förderung der Bewahrung und Fortentwicklung der Sprache, Kultur und Traditionen des sorbischen V</w:t>
      </w:r>
      <w:r w:rsidR="00327793">
        <w:rPr>
          <w:rFonts w:ascii="Trebuchet MS" w:hAnsi="Trebuchet MS"/>
        </w:rPr>
        <w:t>olkes als nationaler Minderheit</w:t>
      </w:r>
      <w:r w:rsidR="00B24030">
        <w:rPr>
          <w:rFonts w:ascii="Trebuchet MS" w:hAnsi="Trebuchet MS"/>
        </w:rPr>
        <w:t>“</w:t>
      </w:r>
      <w:r w:rsidR="00327793" w:rsidRPr="00327793">
        <w:rPr>
          <w:rFonts w:ascii="Trebuchet MS" w:hAnsi="Trebuchet MS"/>
        </w:rPr>
        <w:t xml:space="preserve"> </w:t>
      </w:r>
      <w:r w:rsidR="00327793">
        <w:rPr>
          <w:rFonts w:ascii="Trebuchet MS" w:hAnsi="Trebuchet MS" w:cs="Calibri"/>
          <w:color w:val="000000"/>
        </w:rPr>
        <w:t xml:space="preserve">zu den Förderschwerpunkten des Bundes </w:t>
      </w:r>
      <w:r w:rsidR="009A37C5">
        <w:rPr>
          <w:rFonts w:ascii="Trebuchet MS" w:hAnsi="Trebuchet MS"/>
        </w:rPr>
        <w:t>(§ 17 Nummer 31)</w:t>
      </w:r>
      <w:r w:rsidR="00327793">
        <w:rPr>
          <w:rFonts w:ascii="Trebuchet MS" w:hAnsi="Trebuchet MS"/>
        </w:rPr>
        <w:t>.</w:t>
      </w:r>
    </w:p>
    <w:p w:rsidR="00327793" w:rsidRDefault="00327793" w:rsidP="009F3519">
      <w:pPr>
        <w:pStyle w:val="berschrift1"/>
        <w:spacing w:before="120" w:beforeAutospacing="0" w:after="0" w:afterAutospacing="0"/>
        <w:jc w:val="both"/>
        <w:rPr>
          <w:rFonts w:ascii="Trebuchet MS" w:hAnsi="Trebuchet MS"/>
          <w:b w:val="0"/>
          <w:sz w:val="24"/>
          <w:szCs w:val="24"/>
        </w:rPr>
      </w:pPr>
      <w:r w:rsidRPr="00327793">
        <w:rPr>
          <w:rFonts w:ascii="Trebuchet MS" w:hAnsi="Trebuchet MS"/>
          <w:b w:val="0"/>
          <w:sz w:val="24"/>
          <w:szCs w:val="24"/>
        </w:rPr>
        <w:t xml:space="preserve">Als vor kurzem </w:t>
      </w:r>
      <w:r w:rsidR="00B24030">
        <w:rPr>
          <w:rFonts w:ascii="Trebuchet MS" w:hAnsi="Trebuchet MS"/>
          <w:b w:val="0"/>
          <w:sz w:val="24"/>
          <w:szCs w:val="24"/>
        </w:rPr>
        <w:t xml:space="preserve">aber </w:t>
      </w:r>
      <w:r w:rsidRPr="00327793">
        <w:rPr>
          <w:rFonts w:ascii="Trebuchet MS" w:hAnsi="Trebuchet MS"/>
          <w:b w:val="0"/>
          <w:sz w:val="24"/>
          <w:szCs w:val="24"/>
        </w:rPr>
        <w:t>öffentlich wurde, dass das Zentrum</w:t>
      </w:r>
      <w:r w:rsidR="009A37C5">
        <w:rPr>
          <w:rFonts w:ascii="Trebuchet MS" w:hAnsi="Trebuchet MS"/>
          <w:b w:val="0"/>
          <w:sz w:val="24"/>
          <w:szCs w:val="24"/>
        </w:rPr>
        <w:t xml:space="preserve"> des Robert-Koch-Instituts für Künstliche Intelligenz </w:t>
      </w:r>
      <w:r w:rsidR="009A37C5" w:rsidRPr="009A37C5">
        <w:rPr>
          <w:rFonts w:ascii="Trebuchet MS" w:hAnsi="Trebuchet MS"/>
          <w:b w:val="0"/>
          <w:sz w:val="24"/>
          <w:szCs w:val="24"/>
        </w:rPr>
        <w:t xml:space="preserve">in der </w:t>
      </w:r>
      <w:r w:rsidR="009A37C5" w:rsidRPr="009A37C5">
        <w:rPr>
          <w:rFonts w:ascii="Trebuchet MS" w:hAnsi="Trebuchet MS"/>
          <w:b w:val="0"/>
          <w:sz w:val="24"/>
          <w:szCs w:val="24"/>
          <w:lang w:val="en-GB"/>
        </w:rPr>
        <w:t>Public-Health</w:t>
      </w:r>
      <w:r w:rsidR="009A37C5" w:rsidRPr="009A37C5">
        <w:rPr>
          <w:rFonts w:ascii="Trebuchet MS" w:hAnsi="Trebuchet MS"/>
          <w:b w:val="0"/>
          <w:sz w:val="24"/>
          <w:szCs w:val="24"/>
        </w:rPr>
        <w:t>-Forschung</w:t>
      </w:r>
      <w:r w:rsidR="009A37C5">
        <w:rPr>
          <w:rFonts w:ascii="Trebuchet MS" w:hAnsi="Trebuchet MS"/>
          <w:b w:val="0"/>
          <w:sz w:val="24"/>
          <w:szCs w:val="24"/>
        </w:rPr>
        <w:t xml:space="preserve"> </w:t>
      </w:r>
      <w:r w:rsidR="00B24030">
        <w:rPr>
          <w:rFonts w:ascii="Trebuchet MS" w:hAnsi="Trebuchet MS"/>
          <w:b w:val="0"/>
          <w:sz w:val="24"/>
          <w:szCs w:val="24"/>
        </w:rPr>
        <w:t>in Wildau mit einem großen dreistelligen Millionenbetrag</w:t>
      </w:r>
      <w:r w:rsidR="004E464A">
        <w:rPr>
          <w:rFonts w:ascii="Trebuchet MS" w:hAnsi="Trebuchet MS"/>
          <w:b w:val="0"/>
          <w:sz w:val="24"/>
          <w:szCs w:val="24"/>
        </w:rPr>
        <w:t xml:space="preserve"> </w:t>
      </w:r>
      <w:r w:rsidR="00B24030">
        <w:rPr>
          <w:rFonts w:ascii="Trebuchet MS" w:hAnsi="Trebuchet MS"/>
          <w:b w:val="0"/>
          <w:sz w:val="24"/>
          <w:szCs w:val="24"/>
        </w:rPr>
        <w:t>bis 2038 aus</w:t>
      </w:r>
      <w:r w:rsidR="004E464A">
        <w:rPr>
          <w:rFonts w:ascii="Trebuchet MS" w:hAnsi="Trebuchet MS"/>
          <w:b w:val="0"/>
          <w:sz w:val="24"/>
          <w:szCs w:val="24"/>
        </w:rPr>
        <w:t xml:space="preserve"> Strukturmitteln für die Lau</w:t>
      </w:r>
      <w:r w:rsidR="00B24030">
        <w:rPr>
          <w:rFonts w:ascii="Trebuchet MS" w:hAnsi="Trebuchet MS"/>
          <w:b w:val="0"/>
          <w:sz w:val="24"/>
          <w:szCs w:val="24"/>
        </w:rPr>
        <w:t>sitz finanziert</w:t>
      </w:r>
      <w:r w:rsidR="004E464A">
        <w:rPr>
          <w:rFonts w:ascii="Trebuchet MS" w:hAnsi="Trebuchet MS"/>
          <w:b w:val="0"/>
          <w:sz w:val="24"/>
          <w:szCs w:val="24"/>
        </w:rPr>
        <w:t xml:space="preserve"> werden soll, läuteten bei uns alle Alarmglocken. Deshal</w:t>
      </w:r>
      <w:r w:rsidR="00E67B19">
        <w:rPr>
          <w:rFonts w:ascii="Trebuchet MS" w:hAnsi="Trebuchet MS"/>
          <w:b w:val="0"/>
          <w:sz w:val="24"/>
          <w:szCs w:val="24"/>
        </w:rPr>
        <w:t xml:space="preserve">b hatten wir dieses Thema am Freitag </w:t>
      </w:r>
      <w:r w:rsidR="004E464A">
        <w:rPr>
          <w:rFonts w:ascii="Trebuchet MS" w:hAnsi="Trebuchet MS"/>
          <w:b w:val="0"/>
          <w:sz w:val="24"/>
          <w:szCs w:val="24"/>
        </w:rPr>
        <w:t>zum Gegens</w:t>
      </w:r>
      <w:r w:rsidR="00B24030">
        <w:rPr>
          <w:rFonts w:ascii="Trebuchet MS" w:hAnsi="Trebuchet MS"/>
          <w:b w:val="0"/>
          <w:sz w:val="24"/>
          <w:szCs w:val="24"/>
        </w:rPr>
        <w:t xml:space="preserve">tand im Sonderausschuss </w:t>
      </w:r>
      <w:r w:rsidR="004E464A">
        <w:rPr>
          <w:rFonts w:ascii="Trebuchet MS" w:hAnsi="Trebuchet MS"/>
          <w:b w:val="0"/>
          <w:sz w:val="24"/>
          <w:szCs w:val="24"/>
        </w:rPr>
        <w:t>gemacht.</w:t>
      </w:r>
    </w:p>
    <w:p w:rsidR="00327793" w:rsidRPr="00F91DF5" w:rsidRDefault="004E464A" w:rsidP="009F3519">
      <w:pPr>
        <w:pStyle w:val="berschrift1"/>
        <w:spacing w:before="120" w:beforeAutospacing="0" w:after="0" w:afterAutospacing="0"/>
        <w:jc w:val="both"/>
        <w:rPr>
          <w:rFonts w:ascii="Trebuchet MS" w:hAnsi="Trebuchet MS"/>
          <w:b w:val="0"/>
          <w:sz w:val="24"/>
          <w:szCs w:val="24"/>
        </w:rPr>
      </w:pPr>
      <w:r w:rsidRPr="00B24030">
        <w:rPr>
          <w:rFonts w:ascii="Trebuchet MS" w:hAnsi="Trebuchet MS"/>
          <w:b w:val="0"/>
          <w:sz w:val="24"/>
          <w:szCs w:val="24"/>
        </w:rPr>
        <w:t xml:space="preserve">Im Ergebnis der Beratung forderte der Ausschuss </w:t>
      </w:r>
      <w:r w:rsidR="00231D3A" w:rsidRPr="00B24030">
        <w:rPr>
          <w:rFonts w:ascii="Trebuchet MS" w:hAnsi="Trebuchet MS"/>
          <w:b w:val="0"/>
          <w:sz w:val="24"/>
          <w:szCs w:val="24"/>
        </w:rPr>
        <w:t>die Chefin der Staa</w:t>
      </w:r>
      <w:r w:rsidR="00CF3B82">
        <w:rPr>
          <w:rFonts w:ascii="Trebuchet MS" w:hAnsi="Trebuchet MS"/>
          <w:b w:val="0"/>
          <w:sz w:val="24"/>
          <w:szCs w:val="24"/>
        </w:rPr>
        <w:t>tskanzlei</w:t>
      </w:r>
      <w:r w:rsidR="00231D3A" w:rsidRPr="00B24030">
        <w:rPr>
          <w:rFonts w:ascii="Trebuchet MS" w:hAnsi="Trebuchet MS"/>
          <w:b w:val="0"/>
          <w:sz w:val="24"/>
          <w:szCs w:val="24"/>
        </w:rPr>
        <w:t xml:space="preserve"> auf, </w:t>
      </w:r>
      <w:r w:rsidR="00CF3B82">
        <w:rPr>
          <w:rFonts w:ascii="Trebuchet MS" w:hAnsi="Trebuchet MS"/>
          <w:b w:val="0"/>
          <w:sz w:val="24"/>
          <w:szCs w:val="24"/>
        </w:rPr>
        <w:t xml:space="preserve">sich </w:t>
      </w:r>
      <w:r w:rsidR="00231D3A" w:rsidRPr="00B24030">
        <w:rPr>
          <w:rFonts w:ascii="Trebuchet MS" w:hAnsi="Trebuchet MS"/>
          <w:b w:val="0"/>
          <w:sz w:val="24"/>
          <w:szCs w:val="24"/>
        </w:rPr>
        <w:t>in</w:t>
      </w:r>
      <w:r w:rsidR="00CF3B82">
        <w:rPr>
          <w:rFonts w:ascii="Trebuchet MS" w:hAnsi="Trebuchet MS"/>
          <w:b w:val="0"/>
          <w:sz w:val="24"/>
          <w:szCs w:val="24"/>
        </w:rPr>
        <w:t xml:space="preserve"> Abstimmung mit den Fachressorts </w:t>
      </w:r>
      <w:r w:rsidRPr="00B24030">
        <w:rPr>
          <w:rFonts w:ascii="Trebuchet MS" w:hAnsi="Trebuchet MS" w:cs="Arial"/>
          <w:b w:val="0"/>
          <w:sz w:val="24"/>
          <w:szCs w:val="24"/>
        </w:rPr>
        <w:t xml:space="preserve">in den weiteren Gesprächen mit dem Bund </w:t>
      </w:r>
      <w:r w:rsidR="00CF3B82">
        <w:rPr>
          <w:rFonts w:ascii="Trebuchet MS" w:hAnsi="Trebuchet MS" w:cs="Arial"/>
          <w:b w:val="0"/>
          <w:sz w:val="24"/>
          <w:szCs w:val="24"/>
        </w:rPr>
        <w:t xml:space="preserve">für die Finanzierung bestimmter Schwerpunktbereiche besonders einzusetzen. Dazu gehört </w:t>
      </w:r>
      <w:r w:rsidR="005F181B">
        <w:rPr>
          <w:rFonts w:ascii="Trebuchet MS" w:hAnsi="Trebuchet MS" w:cs="Arial"/>
          <w:b w:val="0"/>
          <w:sz w:val="24"/>
          <w:szCs w:val="24"/>
        </w:rPr>
        <w:t>– dank unsere</w:t>
      </w:r>
      <w:r w:rsidR="00003966">
        <w:rPr>
          <w:rFonts w:ascii="Trebuchet MS" w:hAnsi="Trebuchet MS" w:cs="Arial"/>
          <w:b w:val="0"/>
          <w:sz w:val="24"/>
          <w:szCs w:val="24"/>
        </w:rPr>
        <w:t>s Antrages – neben sechs weiteren</w:t>
      </w:r>
      <w:r w:rsidR="005F181B">
        <w:rPr>
          <w:rFonts w:ascii="Trebuchet MS" w:hAnsi="Trebuchet MS" w:cs="Arial"/>
          <w:b w:val="0"/>
          <w:sz w:val="24"/>
          <w:szCs w:val="24"/>
        </w:rPr>
        <w:t xml:space="preserve"> Themen </w:t>
      </w:r>
      <w:r w:rsidR="00CF3B82">
        <w:rPr>
          <w:rFonts w:ascii="Trebuchet MS" w:hAnsi="Trebuchet MS" w:cs="Arial"/>
          <w:b w:val="0"/>
          <w:sz w:val="24"/>
          <w:szCs w:val="24"/>
        </w:rPr>
        <w:t>auch die S</w:t>
      </w:r>
      <w:r w:rsidRPr="00B24030">
        <w:rPr>
          <w:rFonts w:ascii="Trebuchet MS" w:hAnsi="Trebuchet MS" w:cs="Arial"/>
          <w:b w:val="0"/>
          <w:sz w:val="24"/>
          <w:szCs w:val="24"/>
        </w:rPr>
        <w:t xml:space="preserve">tärkung </w:t>
      </w:r>
      <w:r w:rsidRPr="00B24030">
        <w:rPr>
          <w:rFonts w:ascii="Trebuchet MS" w:eastAsiaTheme="minorHAnsi" w:hAnsi="Trebuchet MS" w:cs="Arial"/>
          <w:b w:val="0"/>
          <w:color w:val="000000"/>
          <w:sz w:val="24"/>
          <w:szCs w:val="24"/>
          <w:lang w:eastAsia="en-US"/>
        </w:rPr>
        <w:t>des deutsch</w:t>
      </w:r>
      <w:r w:rsidR="00E67B19">
        <w:rPr>
          <w:rFonts w:ascii="Trebuchet MS" w:eastAsiaTheme="minorHAnsi" w:hAnsi="Trebuchet MS" w:cs="Arial"/>
          <w:b w:val="0"/>
          <w:color w:val="000000"/>
          <w:sz w:val="24"/>
          <w:szCs w:val="24"/>
          <w:lang w:eastAsia="en-US"/>
        </w:rPr>
        <w:t>/</w:t>
      </w:r>
      <w:r w:rsidRPr="00B24030">
        <w:rPr>
          <w:rFonts w:ascii="Trebuchet MS" w:eastAsiaTheme="minorHAnsi" w:hAnsi="Trebuchet MS" w:cs="Arial"/>
          <w:b w:val="0"/>
          <w:color w:val="000000"/>
          <w:sz w:val="24"/>
          <w:szCs w:val="24"/>
          <w:lang w:eastAsia="en-US"/>
        </w:rPr>
        <w:t>sorbischen Charakters der Lausitz.</w:t>
      </w:r>
      <w:r w:rsidR="00CF3B82">
        <w:rPr>
          <w:rFonts w:ascii="Trebuchet MS" w:hAnsi="Trebuchet MS" w:cs="Arial"/>
          <w:b w:val="0"/>
          <w:sz w:val="24"/>
          <w:szCs w:val="24"/>
        </w:rPr>
        <w:t xml:space="preserve"> Dass</w:t>
      </w:r>
      <w:r w:rsidRPr="00CF3B82">
        <w:rPr>
          <w:rFonts w:ascii="Trebuchet MS" w:hAnsi="Trebuchet MS" w:cs="Arial"/>
          <w:b w:val="0"/>
          <w:sz w:val="24"/>
          <w:szCs w:val="24"/>
        </w:rPr>
        <w:t xml:space="preserve"> die Strukturwirksamkeit der eingesetzten Mittel </w:t>
      </w:r>
      <w:r w:rsidR="00CF3B82">
        <w:rPr>
          <w:rFonts w:ascii="Trebuchet MS" w:hAnsi="Trebuchet MS" w:cs="Arial"/>
          <w:b w:val="0"/>
          <w:sz w:val="24"/>
          <w:szCs w:val="24"/>
        </w:rPr>
        <w:t xml:space="preserve">– laut Beschluss - besonders </w:t>
      </w:r>
      <w:r w:rsidRPr="00CF3B82">
        <w:rPr>
          <w:rFonts w:ascii="Trebuchet MS" w:hAnsi="Trebuchet MS" w:cs="Arial"/>
          <w:b w:val="0"/>
          <w:sz w:val="24"/>
          <w:szCs w:val="24"/>
        </w:rPr>
        <w:t xml:space="preserve">zu hinterfragen und </w:t>
      </w:r>
      <w:r w:rsidR="00CF3B82">
        <w:rPr>
          <w:rFonts w:ascii="Trebuchet MS" w:hAnsi="Trebuchet MS" w:cs="Arial"/>
          <w:b w:val="0"/>
          <w:sz w:val="24"/>
          <w:szCs w:val="24"/>
        </w:rPr>
        <w:t>zu bewerten ist, ist eine Selbstverständlichkeit: Denn diese Mittel sind ja dazu da, den schon laufenden Strukturwandel in der Lausitz ab</w:t>
      </w:r>
      <w:r w:rsidR="00E67B19">
        <w:rPr>
          <w:rFonts w:ascii="Trebuchet MS" w:hAnsi="Trebuchet MS" w:cs="Arial"/>
          <w:b w:val="0"/>
          <w:sz w:val="24"/>
          <w:szCs w:val="24"/>
        </w:rPr>
        <w:t>zu</w:t>
      </w:r>
      <w:r w:rsidR="00CF3B82">
        <w:rPr>
          <w:rFonts w:ascii="Trebuchet MS" w:hAnsi="Trebuchet MS" w:cs="Arial"/>
          <w:b w:val="0"/>
          <w:sz w:val="24"/>
          <w:szCs w:val="24"/>
        </w:rPr>
        <w:t>federn und Strukt</w:t>
      </w:r>
      <w:r w:rsidR="00003966">
        <w:rPr>
          <w:rFonts w:ascii="Trebuchet MS" w:hAnsi="Trebuchet MS" w:cs="Arial"/>
          <w:b w:val="0"/>
          <w:sz w:val="24"/>
          <w:szCs w:val="24"/>
        </w:rPr>
        <w:t>urbrüche, wie zu Beginn der 90er</w:t>
      </w:r>
      <w:r w:rsidR="00CF3B82">
        <w:rPr>
          <w:rFonts w:ascii="Trebuchet MS" w:hAnsi="Trebuchet MS" w:cs="Arial"/>
          <w:b w:val="0"/>
          <w:sz w:val="24"/>
          <w:szCs w:val="24"/>
        </w:rPr>
        <w:t xml:space="preserve"> Jahre</w:t>
      </w:r>
      <w:r w:rsidR="005F181B">
        <w:rPr>
          <w:rFonts w:ascii="Trebuchet MS" w:hAnsi="Trebuchet MS" w:cs="Arial"/>
          <w:b w:val="0"/>
          <w:sz w:val="24"/>
          <w:szCs w:val="24"/>
        </w:rPr>
        <w:t>,</w:t>
      </w:r>
      <w:r w:rsidR="00CF3B82">
        <w:rPr>
          <w:rFonts w:ascii="Trebuchet MS" w:hAnsi="Trebuchet MS" w:cs="Arial"/>
          <w:b w:val="0"/>
          <w:sz w:val="24"/>
          <w:szCs w:val="24"/>
        </w:rPr>
        <w:t xml:space="preserve"> zu verhindern</w:t>
      </w:r>
      <w:r w:rsidR="00F91DF5">
        <w:rPr>
          <w:rFonts w:ascii="Trebuchet MS" w:hAnsi="Trebuchet MS" w:cs="Arial"/>
          <w:b w:val="0"/>
          <w:sz w:val="24"/>
          <w:szCs w:val="24"/>
        </w:rPr>
        <w:t>.</w:t>
      </w:r>
    </w:p>
    <w:p w:rsidR="007D218B" w:rsidRPr="00F91DF5" w:rsidRDefault="007D218B">
      <w:pPr>
        <w:pStyle w:val="berschrift1"/>
        <w:spacing w:before="120" w:beforeAutospacing="0" w:after="0" w:afterAutospacing="0"/>
        <w:jc w:val="both"/>
        <w:rPr>
          <w:rFonts w:ascii="Trebuchet MS" w:hAnsi="Trebuchet MS"/>
          <w:b w:val="0"/>
          <w:sz w:val="24"/>
          <w:szCs w:val="24"/>
        </w:rPr>
      </w:pPr>
    </w:p>
    <w:sectPr w:rsidR="007D218B" w:rsidRPr="00F91DF5" w:rsidSect="00DB2F72">
      <w:pgSz w:w="11900" w:h="16838"/>
      <w:pgMar w:top="1134" w:right="1418" w:bottom="1134" w:left="1418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E1871"/>
    <w:multiLevelType w:val="hybridMultilevel"/>
    <w:tmpl w:val="BF8A869A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44C5DA6"/>
    <w:multiLevelType w:val="hybridMultilevel"/>
    <w:tmpl w:val="3FF61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75"/>
    <w:rsid w:val="00003966"/>
    <w:rsid w:val="00133775"/>
    <w:rsid w:val="00231D3A"/>
    <w:rsid w:val="002B1506"/>
    <w:rsid w:val="00327793"/>
    <w:rsid w:val="00496445"/>
    <w:rsid w:val="004E464A"/>
    <w:rsid w:val="005F181B"/>
    <w:rsid w:val="007D218B"/>
    <w:rsid w:val="009A37C5"/>
    <w:rsid w:val="009F0356"/>
    <w:rsid w:val="009F3519"/>
    <w:rsid w:val="00B24030"/>
    <w:rsid w:val="00CF3B82"/>
    <w:rsid w:val="00DB2F72"/>
    <w:rsid w:val="00E67B19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D75"/>
  <w15:chartTrackingRefBased/>
  <w15:docId w15:val="{95A45B54-675D-4A18-AC48-171D6A2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2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3377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779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rsid w:val="004E464A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4E464A"/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E464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31604b67-dca5-484d-9eef-21bd3e437c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2087</Characters>
  <Application>Microsoft Office Word</Application>
  <DocSecurity>0</DocSecurity>
  <Lines>43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Landtag Brandenburg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Harcke</dc:creator>
  <cp:keywords/>
  <dc:description/>
  <cp:lastModifiedBy>Renate Harcke</cp:lastModifiedBy>
  <cp:revision>8</cp:revision>
  <dcterms:created xsi:type="dcterms:W3CDTF">2021-03-12T16:02:00Z</dcterms:created>
  <dcterms:modified xsi:type="dcterms:W3CDTF">2021-03-13T08:31:00Z</dcterms:modified>
</cp:coreProperties>
</file>